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1C9" w:rsidRDefault="006C31C9" w:rsidP="006C31C9">
      <w:pPr>
        <w:tabs>
          <w:tab w:val="left" w:pos="1110"/>
        </w:tabs>
        <w:spacing w:before="120"/>
        <w:jc w:val="center"/>
        <w:rPr>
          <w:b/>
          <w:sz w:val="32"/>
          <w:szCs w:val="32"/>
        </w:rPr>
      </w:pPr>
      <w:r>
        <w:rPr>
          <w:b/>
          <w:sz w:val="32"/>
          <w:szCs w:val="32"/>
        </w:rPr>
        <w:t>PHÁC ĐỒ ĐIỀU TRỊ</w:t>
      </w:r>
    </w:p>
    <w:p w:rsidR="006C31C9" w:rsidRPr="00052950" w:rsidRDefault="006C31C9" w:rsidP="006C31C9">
      <w:pPr>
        <w:tabs>
          <w:tab w:val="left" w:pos="1110"/>
        </w:tabs>
        <w:spacing w:before="120"/>
        <w:jc w:val="center"/>
        <w:rPr>
          <w:b/>
          <w:sz w:val="32"/>
          <w:szCs w:val="32"/>
        </w:rPr>
      </w:pPr>
      <w:r w:rsidRPr="00052950">
        <w:rPr>
          <w:b/>
          <w:sz w:val="32"/>
          <w:szCs w:val="32"/>
        </w:rPr>
        <w:t xml:space="preserve"> CHẤN THƯƠNG BỤNG KÍN</w:t>
      </w:r>
    </w:p>
    <w:p w:rsidR="006C31C9" w:rsidRPr="00052950" w:rsidRDefault="006C31C9" w:rsidP="006C31C9">
      <w:pPr>
        <w:tabs>
          <w:tab w:val="left" w:pos="1110"/>
        </w:tabs>
        <w:spacing w:before="120"/>
        <w:jc w:val="center"/>
        <w:rPr>
          <w:b/>
          <w:sz w:val="32"/>
          <w:szCs w:val="32"/>
        </w:rPr>
      </w:pPr>
    </w:p>
    <w:p w:rsidR="006C31C9" w:rsidRPr="00052950" w:rsidRDefault="006C31C9" w:rsidP="0061741D">
      <w:pPr>
        <w:tabs>
          <w:tab w:val="left" w:pos="1110"/>
        </w:tabs>
        <w:spacing w:before="120"/>
        <w:ind w:firstLine="567"/>
        <w:jc w:val="both"/>
        <w:rPr>
          <w:b/>
        </w:rPr>
      </w:pPr>
      <w:r w:rsidRPr="00052950">
        <w:rPr>
          <w:b/>
        </w:rPr>
        <w:t>I.  ĐẠI CƯƠNG</w:t>
      </w:r>
    </w:p>
    <w:p w:rsidR="006C31C9" w:rsidRPr="00052950" w:rsidRDefault="006C31C9" w:rsidP="0061741D">
      <w:pPr>
        <w:tabs>
          <w:tab w:val="left" w:pos="1110"/>
        </w:tabs>
        <w:spacing w:before="120"/>
        <w:ind w:firstLine="567"/>
        <w:jc w:val="both"/>
      </w:pPr>
      <w:r w:rsidRPr="00052950">
        <w:t xml:space="preserve">Là chấn thương gây tổn thương thành bụng và các tạng trong ổ bụng nhưng không thủng phúc mạc. </w:t>
      </w:r>
    </w:p>
    <w:p w:rsidR="006C31C9" w:rsidRPr="00052950" w:rsidRDefault="006C31C9" w:rsidP="0061741D">
      <w:pPr>
        <w:tabs>
          <w:tab w:val="left" w:pos="1110"/>
        </w:tabs>
        <w:spacing w:before="120"/>
        <w:ind w:firstLine="567"/>
        <w:jc w:val="both"/>
      </w:pPr>
      <w:r w:rsidRPr="00052950">
        <w:t>Trong 40%- 60% trường hợp phối hợp nhiều loại thương tổn ở bụng như chấn thương sọ não, chấn thương cột sống, chấn thương ngực, gãy nhiều xương…</w:t>
      </w:r>
    </w:p>
    <w:p w:rsidR="006C31C9" w:rsidRPr="00052950" w:rsidRDefault="006C31C9" w:rsidP="0061741D">
      <w:pPr>
        <w:tabs>
          <w:tab w:val="left" w:pos="1110"/>
        </w:tabs>
        <w:spacing w:before="120"/>
        <w:ind w:firstLine="567"/>
        <w:jc w:val="both"/>
        <w:rPr>
          <w:b/>
        </w:rPr>
      </w:pPr>
      <w:r w:rsidRPr="00052950">
        <w:rPr>
          <w:b/>
        </w:rPr>
        <w:t>II.  CHẨN ĐOÁN</w:t>
      </w:r>
    </w:p>
    <w:p w:rsidR="006C31C9" w:rsidRPr="00052950" w:rsidRDefault="006C31C9" w:rsidP="0061741D">
      <w:pPr>
        <w:tabs>
          <w:tab w:val="left" w:pos="1110"/>
        </w:tabs>
        <w:spacing w:before="120"/>
        <w:ind w:firstLine="567"/>
        <w:jc w:val="both"/>
      </w:pPr>
      <w:r w:rsidRPr="00052950">
        <w:rPr>
          <w:b/>
        </w:rPr>
        <w:t xml:space="preserve">1.  Nguyên nhân: </w:t>
      </w:r>
      <w:r w:rsidRPr="00052950">
        <w:t>Tai nạn gia thông, xung đột, tai nạn lao động, sinh hoạt như té ngã đập bụng vào vật cứng …hoặc bơm nổ áp lực lớn…</w:t>
      </w:r>
    </w:p>
    <w:p w:rsidR="006C31C9" w:rsidRPr="00052950" w:rsidRDefault="006C31C9" w:rsidP="0061741D">
      <w:pPr>
        <w:tabs>
          <w:tab w:val="left" w:pos="1110"/>
        </w:tabs>
        <w:spacing w:before="120"/>
        <w:ind w:firstLine="567"/>
        <w:jc w:val="both"/>
      </w:pPr>
      <w:r w:rsidRPr="00052950">
        <w:rPr>
          <w:i/>
        </w:rPr>
        <w:t>1.1.  Triệu chứng cơ năng:</w:t>
      </w:r>
      <w:r w:rsidRPr="00052950">
        <w:t xml:space="preserve"> Bệnh nhân than đau bụng, chứng bụng, hoặc thở mạnh thấy đau tức bụng.</w:t>
      </w:r>
    </w:p>
    <w:p w:rsidR="006C31C9" w:rsidRPr="00052950" w:rsidRDefault="006C31C9" w:rsidP="0061741D">
      <w:pPr>
        <w:tabs>
          <w:tab w:val="left" w:pos="1110"/>
        </w:tabs>
        <w:spacing w:before="120"/>
        <w:ind w:firstLine="567"/>
        <w:jc w:val="both"/>
        <w:rPr>
          <w:i/>
        </w:rPr>
      </w:pPr>
      <w:r w:rsidRPr="00052950">
        <w:rPr>
          <w:i/>
        </w:rPr>
        <w:t>1.2.  Triệu chứng thực thể:</w:t>
      </w:r>
    </w:p>
    <w:p w:rsidR="006C31C9" w:rsidRPr="00052950" w:rsidRDefault="006C31C9" w:rsidP="0061741D">
      <w:pPr>
        <w:tabs>
          <w:tab w:val="left" w:pos="1110"/>
        </w:tabs>
        <w:spacing w:before="120"/>
        <w:ind w:firstLine="567"/>
        <w:jc w:val="both"/>
      </w:pPr>
      <w:r w:rsidRPr="00052950">
        <w:t>-  Toàn thân: Hội chứng mất máu ( mạch nhanh, da niêm mạc nhợt..) Hội chứng nhiễm trùng ( Sốt cao, môi khô lưỡi bẩn …)</w:t>
      </w:r>
    </w:p>
    <w:p w:rsidR="006C31C9" w:rsidRPr="00052950" w:rsidRDefault="006C31C9" w:rsidP="0061741D">
      <w:pPr>
        <w:tabs>
          <w:tab w:val="left" w:pos="1110"/>
        </w:tabs>
        <w:spacing w:before="120"/>
        <w:ind w:firstLine="567"/>
        <w:jc w:val="both"/>
      </w:pPr>
      <w:r w:rsidRPr="00052950">
        <w:t xml:space="preserve">-  Nhìn: Có dấu hiệu chấn thương vùng bụng như bầm máu, trầy xước, tùy vị trí bị chấn thương mà thầy thuốc có thể dự đoán tạng tổn thương. </w:t>
      </w:r>
    </w:p>
    <w:p w:rsidR="006C31C9" w:rsidRPr="00052950" w:rsidRDefault="006C31C9" w:rsidP="0061741D">
      <w:pPr>
        <w:tabs>
          <w:tab w:val="left" w:pos="1110"/>
        </w:tabs>
        <w:spacing w:before="120"/>
        <w:ind w:firstLine="567"/>
        <w:jc w:val="both"/>
      </w:pPr>
      <w:r w:rsidRPr="00052950">
        <w:t>-  Sờ : Ấn bụng có dấu hiệu đau, đề khánh thành bụng, phản ứng phúc mạc.</w:t>
      </w:r>
    </w:p>
    <w:p w:rsidR="006C31C9" w:rsidRPr="00052950" w:rsidRDefault="006C31C9" w:rsidP="0061741D">
      <w:pPr>
        <w:tabs>
          <w:tab w:val="left" w:pos="1110"/>
        </w:tabs>
        <w:spacing w:before="120"/>
        <w:ind w:firstLine="567"/>
        <w:jc w:val="both"/>
      </w:pPr>
      <w:r w:rsidRPr="00052950">
        <w:t>-  Gõ : Phát hiện dấu hiệu đục vùng thấp,  hoặc mất vùng đục trước gan…</w:t>
      </w:r>
    </w:p>
    <w:p w:rsidR="006C31C9" w:rsidRPr="00052950" w:rsidRDefault="006C31C9" w:rsidP="0061741D">
      <w:pPr>
        <w:tabs>
          <w:tab w:val="left" w:pos="1110"/>
        </w:tabs>
        <w:spacing w:before="120"/>
        <w:ind w:firstLine="567"/>
        <w:jc w:val="both"/>
        <w:rPr>
          <w:i/>
        </w:rPr>
      </w:pPr>
      <w:r w:rsidRPr="00052950">
        <w:rPr>
          <w:i/>
        </w:rPr>
        <w:t>1.3.  Xét nghiệm</w:t>
      </w:r>
    </w:p>
    <w:p w:rsidR="006C31C9" w:rsidRPr="00052950" w:rsidRDefault="006C31C9" w:rsidP="0061741D">
      <w:pPr>
        <w:tabs>
          <w:tab w:val="left" w:pos="1110"/>
        </w:tabs>
        <w:spacing w:before="120"/>
        <w:ind w:firstLine="567"/>
        <w:jc w:val="both"/>
      </w:pPr>
      <w:r w:rsidRPr="00052950">
        <w:t>-  Thường quy : Công thức máu (có thể làm nhiều lần ), đông máu toàn bộ, xét nghiệm sinh hóa máu( chức năng gan thận, amylase, lipase…) X quang ngực, bụng, khung chậu Siêu âm bụng nhiều lần.</w:t>
      </w:r>
    </w:p>
    <w:p w:rsidR="006C31C9" w:rsidRPr="00052950" w:rsidRDefault="006C31C9" w:rsidP="0061741D">
      <w:pPr>
        <w:tabs>
          <w:tab w:val="left" w:pos="1110"/>
        </w:tabs>
        <w:spacing w:before="120"/>
        <w:ind w:firstLine="567"/>
        <w:jc w:val="both"/>
      </w:pPr>
      <w:r w:rsidRPr="00052950">
        <w:t>-  Đặc hiệu: Chọc dò hay chọc rửa ổ bụng, lấy dịch làm xét nghiệm sinh hóa, tế bào. Chụp dạ dày, tá tràng có cản quang ( tan trong nước). chụp bàng quang ngược dòng có cản quang. CT scaner bụng có cản quang, mở cửa sổ hơi, Chụp DSA…</w:t>
      </w:r>
    </w:p>
    <w:p w:rsidR="006C31C9" w:rsidRPr="00052950" w:rsidRDefault="006C31C9" w:rsidP="0061741D">
      <w:pPr>
        <w:spacing w:before="120"/>
        <w:ind w:firstLine="567"/>
        <w:jc w:val="both"/>
        <w:rPr>
          <w:b/>
        </w:rPr>
      </w:pPr>
      <w:r w:rsidRPr="00052950">
        <w:rPr>
          <w:b/>
        </w:rPr>
        <w:t xml:space="preserve">2.  Chẩn đoán xác định </w:t>
      </w:r>
    </w:p>
    <w:p w:rsidR="006C31C9" w:rsidRPr="00052950" w:rsidRDefault="006C31C9" w:rsidP="0061741D">
      <w:pPr>
        <w:spacing w:before="120"/>
        <w:ind w:firstLine="567"/>
        <w:jc w:val="both"/>
      </w:pPr>
      <w:r w:rsidRPr="00052950">
        <w:t>Vỡ tạng đặc (Gan, lách, tụy …) hoặc vỡ tạng rỗng (dạ dày, ruột non, đại tràng, bàng quang…) chủ yếu  dựa trên CT Scaner.</w:t>
      </w:r>
    </w:p>
    <w:p w:rsidR="006C31C9" w:rsidRPr="00052950" w:rsidRDefault="006C31C9" w:rsidP="0061741D">
      <w:pPr>
        <w:spacing w:before="120"/>
        <w:ind w:firstLine="567"/>
        <w:jc w:val="both"/>
        <w:rPr>
          <w:b/>
        </w:rPr>
      </w:pPr>
      <w:r w:rsidRPr="00052950">
        <w:rPr>
          <w:b/>
        </w:rPr>
        <w:t>3.  Chẩn đoán phân biệt</w:t>
      </w:r>
    </w:p>
    <w:p w:rsidR="006C31C9" w:rsidRPr="00052950" w:rsidRDefault="006C31C9" w:rsidP="0061741D">
      <w:pPr>
        <w:spacing w:before="120"/>
        <w:ind w:firstLine="567"/>
        <w:jc w:val="both"/>
      </w:pPr>
      <w:r w:rsidRPr="00052950">
        <w:rPr>
          <w:b/>
        </w:rPr>
        <w:lastRenderedPageBreak/>
        <w:t xml:space="preserve"> </w:t>
      </w:r>
      <w:r w:rsidRPr="00052950">
        <w:t>Tụ máu sau phúc mạc do gãy khung chậu, do chấn thương cột sống thắt lưng, chấn thương thân.</w:t>
      </w:r>
    </w:p>
    <w:p w:rsidR="006C31C9" w:rsidRPr="00052950" w:rsidRDefault="006C31C9" w:rsidP="0061741D">
      <w:pPr>
        <w:spacing w:before="120"/>
        <w:ind w:firstLine="567"/>
        <w:jc w:val="both"/>
        <w:rPr>
          <w:b/>
        </w:rPr>
      </w:pPr>
      <w:r w:rsidRPr="00052950">
        <w:rPr>
          <w:b/>
        </w:rPr>
        <w:t>III.  ĐIỀU TRỊ</w:t>
      </w:r>
    </w:p>
    <w:p w:rsidR="006C31C9" w:rsidRPr="00052950" w:rsidRDefault="006C31C9" w:rsidP="0061741D">
      <w:pPr>
        <w:spacing w:before="120"/>
        <w:ind w:firstLine="567"/>
        <w:jc w:val="both"/>
        <w:rPr>
          <w:b/>
        </w:rPr>
      </w:pPr>
      <w:r w:rsidRPr="00052950">
        <w:rPr>
          <w:b/>
        </w:rPr>
        <w:t>1.  Nguyên tắc điều trị</w:t>
      </w:r>
    </w:p>
    <w:p w:rsidR="006C31C9" w:rsidRPr="00052950" w:rsidRDefault="006C31C9" w:rsidP="0061741D">
      <w:pPr>
        <w:spacing w:before="120"/>
        <w:ind w:firstLine="567"/>
        <w:jc w:val="both"/>
        <w:rPr>
          <w:i/>
        </w:rPr>
      </w:pPr>
      <w:r w:rsidRPr="00052950">
        <w:rPr>
          <w:i/>
        </w:rPr>
        <w:t xml:space="preserve">1.1.  Đối với vỡ tạng rỗng: </w:t>
      </w:r>
    </w:p>
    <w:p w:rsidR="006C31C9" w:rsidRPr="00052950" w:rsidRDefault="006C31C9" w:rsidP="0061741D">
      <w:pPr>
        <w:spacing w:before="120"/>
        <w:ind w:firstLine="567"/>
        <w:jc w:val="both"/>
      </w:pPr>
      <w:r w:rsidRPr="00052950">
        <w:tab/>
        <w:t>-  Khi chưa có dấu hiệu rõ hoặc nghi ngờ có thương tổn phải theo dõi sát, khám đi khám lại nhiều lần đe phát hiện kịp thời và xử trí tránh bỏ sót  chấn thương.</w:t>
      </w:r>
    </w:p>
    <w:p w:rsidR="006C31C9" w:rsidRPr="00052950" w:rsidRDefault="006C31C9" w:rsidP="0061741D">
      <w:pPr>
        <w:spacing w:before="120"/>
        <w:ind w:firstLine="567"/>
        <w:jc w:val="both"/>
      </w:pPr>
      <w:r w:rsidRPr="00052950">
        <w:tab/>
        <w:t>-  Có dấu hiệu vỡ tạng rỗng như : dạ dày, ruột, bàng quang phải mở bụng sửa chữa tổn thương hay phẫu thuật nội soi điều trị ngay.</w:t>
      </w:r>
    </w:p>
    <w:p w:rsidR="006C31C9" w:rsidRPr="00052950" w:rsidRDefault="006C31C9" w:rsidP="0061741D">
      <w:pPr>
        <w:spacing w:before="120"/>
        <w:ind w:firstLine="567"/>
        <w:jc w:val="both"/>
        <w:rPr>
          <w:i/>
        </w:rPr>
      </w:pPr>
      <w:r w:rsidRPr="00052950">
        <w:rPr>
          <w:i/>
        </w:rPr>
        <w:t>1.2.  Đối với vỡ tạng đặc.</w:t>
      </w:r>
    </w:p>
    <w:p w:rsidR="006C31C9" w:rsidRPr="00052950" w:rsidRDefault="006C31C9" w:rsidP="0061741D">
      <w:pPr>
        <w:spacing w:before="120"/>
        <w:ind w:firstLine="567"/>
        <w:jc w:val="both"/>
      </w:pPr>
      <w:r w:rsidRPr="00052950">
        <w:tab/>
        <w:t>Mục tiêu: Cầm máu, bảo tồn chức năng của tạng, ngăn ngừa biến chứng muộn.</w:t>
      </w:r>
    </w:p>
    <w:p w:rsidR="006C31C9" w:rsidRPr="00052950" w:rsidRDefault="006C31C9" w:rsidP="0061741D">
      <w:pPr>
        <w:spacing w:before="120"/>
        <w:ind w:firstLine="567"/>
        <w:jc w:val="both"/>
      </w:pPr>
      <w:r w:rsidRPr="00052950">
        <w:rPr>
          <w:b/>
        </w:rPr>
        <w:t>2.  Điều trị đặc hiệu</w:t>
      </w:r>
      <w:r w:rsidRPr="00052950">
        <w:t>.</w:t>
      </w:r>
    </w:p>
    <w:p w:rsidR="006C31C9" w:rsidRPr="00052950" w:rsidRDefault="006C31C9" w:rsidP="0061741D">
      <w:pPr>
        <w:spacing w:before="120"/>
        <w:ind w:firstLine="567"/>
        <w:jc w:val="both"/>
      </w:pPr>
      <w:r w:rsidRPr="00052950">
        <w:rPr>
          <w:i/>
        </w:rPr>
        <w:t>a. Huyết động không ổn định</w:t>
      </w:r>
      <w:r w:rsidRPr="00052950">
        <w:t xml:space="preserve">: </w:t>
      </w:r>
    </w:p>
    <w:p w:rsidR="006C31C9" w:rsidRPr="00052950" w:rsidRDefault="006C31C9" w:rsidP="0061741D">
      <w:pPr>
        <w:spacing w:before="120"/>
        <w:ind w:firstLine="567"/>
        <w:jc w:val="both"/>
      </w:pPr>
      <w:r w:rsidRPr="00052950">
        <w:tab/>
        <w:t>Mở bụng ngay để xử trí thương tổn</w:t>
      </w:r>
    </w:p>
    <w:p w:rsidR="006C31C9" w:rsidRPr="00052950" w:rsidRDefault="006C31C9" w:rsidP="0061741D">
      <w:pPr>
        <w:spacing w:before="120"/>
        <w:ind w:firstLine="567"/>
        <w:jc w:val="both"/>
      </w:pPr>
      <w:r w:rsidRPr="00052950">
        <w:tab/>
        <w:t>-  Tổn thương gan : Khâu gan, cắt gan không điển hình, chèn gạc cầm máu..</w:t>
      </w:r>
    </w:p>
    <w:p w:rsidR="006C31C9" w:rsidRPr="00052950" w:rsidRDefault="006C31C9" w:rsidP="0061741D">
      <w:pPr>
        <w:spacing w:before="120"/>
        <w:ind w:firstLine="567"/>
        <w:jc w:val="both"/>
      </w:pPr>
      <w:r w:rsidRPr="00052950">
        <w:tab/>
        <w:t>-  Tổn thương lách: Cố gắng khâu bảo tồn lách, không được mới bỏ lách cắt lách.</w:t>
      </w:r>
    </w:p>
    <w:p w:rsidR="006C31C9" w:rsidRPr="00052950" w:rsidRDefault="006C31C9" w:rsidP="0061741D">
      <w:pPr>
        <w:spacing w:before="120"/>
        <w:ind w:firstLine="567"/>
        <w:jc w:val="both"/>
      </w:pPr>
      <w:r w:rsidRPr="00052950">
        <w:tab/>
        <w:t>-  Tổn thương tụy : Bảo tồn hay cắt bỏ một phần tụy.</w:t>
      </w:r>
    </w:p>
    <w:p w:rsidR="006C31C9" w:rsidRPr="00052950" w:rsidRDefault="006C31C9" w:rsidP="0061741D">
      <w:pPr>
        <w:spacing w:before="120"/>
        <w:ind w:firstLine="567"/>
        <w:jc w:val="both"/>
        <w:rPr>
          <w:i/>
        </w:rPr>
      </w:pPr>
      <w:r w:rsidRPr="00052950">
        <w:rPr>
          <w:i/>
        </w:rPr>
        <w:t xml:space="preserve">b.  Huyết động ổn định: </w:t>
      </w:r>
    </w:p>
    <w:p w:rsidR="006C31C9" w:rsidRPr="00052950" w:rsidRDefault="006C31C9" w:rsidP="0061741D">
      <w:pPr>
        <w:spacing w:before="120"/>
        <w:ind w:firstLine="567"/>
        <w:jc w:val="both"/>
      </w:pPr>
      <w:r w:rsidRPr="00052950">
        <w:tab/>
        <w:t>-  Vỡ lách: Có thể điều trị bảo tồn hoặc phối hợp  làm tắc mạch (TAE), nhưng đa số đều phải phẫu thuật.</w:t>
      </w:r>
    </w:p>
    <w:p w:rsidR="006C31C9" w:rsidRPr="00052950" w:rsidRDefault="006C31C9" w:rsidP="0061741D">
      <w:pPr>
        <w:spacing w:before="120"/>
        <w:ind w:firstLine="567"/>
        <w:jc w:val="both"/>
      </w:pPr>
      <w:r w:rsidRPr="00052950">
        <w:tab/>
        <w:t>-  Vỡ gan : 50% có thể bảo tồn kèm theo làm TAE qua DSA 20% có thể điều trị bằng khâu cầm máu trực tiếp haowcj sử dụng các tác nhân cầm máu như  Fidrilar collagen.30% phải xử trí triệt ddeeer hơn như cắt gan.</w:t>
      </w:r>
    </w:p>
    <w:p w:rsidR="006C31C9" w:rsidRPr="00052950" w:rsidRDefault="006C31C9" w:rsidP="0061741D">
      <w:pPr>
        <w:spacing w:before="120"/>
        <w:ind w:firstLine="567"/>
        <w:jc w:val="both"/>
      </w:pPr>
      <w:r w:rsidRPr="00052950">
        <w:tab/>
        <w:t>-  Vỡ tụy: Tùy thương tổn nhu mô đơn thuần hoặc kết hợp tổn thương ống tụy, ống mật chủ, tá tràng … mà phương pháp xử trí có thể là khâu đơn thuần, khâu và dẫn lưu ống tụy, cắt tụy hoặc cắt khối tá tụy.</w:t>
      </w:r>
    </w:p>
    <w:p w:rsidR="006C31C9" w:rsidRPr="00052950" w:rsidRDefault="006C31C9" w:rsidP="0061741D">
      <w:pPr>
        <w:tabs>
          <w:tab w:val="left" w:pos="1110"/>
        </w:tabs>
        <w:spacing w:before="120"/>
        <w:ind w:firstLine="567"/>
        <w:jc w:val="both"/>
        <w:rPr>
          <w:b/>
        </w:rPr>
      </w:pPr>
      <w:r w:rsidRPr="00052950">
        <w:rPr>
          <w:b/>
        </w:rPr>
        <w:t>IV.  BIẾN CHỨNG.</w:t>
      </w:r>
    </w:p>
    <w:p w:rsidR="006C31C9" w:rsidRPr="00052950" w:rsidRDefault="006C31C9" w:rsidP="0061741D">
      <w:pPr>
        <w:spacing w:before="120"/>
        <w:ind w:firstLine="567"/>
        <w:jc w:val="both"/>
      </w:pPr>
      <w:r w:rsidRPr="00052950">
        <w:tab/>
        <w:t>-  Sốt, chảy máu tái phát, rò mật, tụ dịch trong gan …</w:t>
      </w:r>
    </w:p>
    <w:p w:rsidR="006C31C9" w:rsidRPr="00052950" w:rsidRDefault="006C31C9" w:rsidP="0061741D">
      <w:pPr>
        <w:spacing w:before="120"/>
        <w:ind w:firstLine="567"/>
        <w:jc w:val="both"/>
      </w:pPr>
      <w:r w:rsidRPr="00052950">
        <w:lastRenderedPageBreak/>
        <w:tab/>
        <w:t>-  Điều kiện phối hợp hồi sức, phẫu thuật, chẩn đoán hình ảnh, phòng mổ tốt và phẫu thuật vieencos kinh nhiệm. Theo dõi sinh hiệu , tình trạng bụng , Hct, Dịch bụng( siêu âm).</w:t>
      </w:r>
    </w:p>
    <w:p w:rsidR="006C31C9" w:rsidRPr="00052950" w:rsidRDefault="006C31C9" w:rsidP="0061741D">
      <w:pPr>
        <w:tabs>
          <w:tab w:val="left" w:pos="1110"/>
        </w:tabs>
        <w:spacing w:before="120"/>
        <w:ind w:firstLine="567"/>
        <w:jc w:val="both"/>
        <w:rPr>
          <w:b/>
        </w:rPr>
      </w:pPr>
      <w:r w:rsidRPr="00052950">
        <w:rPr>
          <w:b/>
        </w:rPr>
        <w:t xml:space="preserve">V.  THEO DÕI </w:t>
      </w:r>
    </w:p>
    <w:p w:rsidR="006C31C9" w:rsidRPr="00052950" w:rsidRDefault="006C31C9" w:rsidP="0061741D">
      <w:pPr>
        <w:spacing w:before="120"/>
        <w:ind w:firstLine="567"/>
        <w:jc w:val="both"/>
      </w:pPr>
      <w:r w:rsidRPr="00052950">
        <w:t>-  Đối với chấn thương tạng rỗng : Theo dõi các dấu hiệu miêm phúc mạc, nhiễm trùng của bệnh nhân chấn thương bụng kín đơn thuần hoặc trên bệnh nhân đang điều trị bảo tồn chấn thương tạng đặc đã xác định ( Có CT scaner bụng). Sau mổ theo dõi các dấu hiệu viêm phúc mạc hậu phẫu do xì rò hay bỏ sót thương tổn, tắc ruột sớm.</w:t>
      </w:r>
    </w:p>
    <w:p w:rsidR="006C31C9" w:rsidRPr="00052950" w:rsidRDefault="006C31C9" w:rsidP="0061741D">
      <w:pPr>
        <w:spacing w:before="120"/>
        <w:ind w:firstLine="567"/>
        <w:jc w:val="both"/>
      </w:pPr>
      <w:r w:rsidRPr="00052950">
        <w:t>-  Đối với chấn thương đặc: Theo dõi các dấu hiệu biến chứng chảy máu tái phát sau mổ hoặc các biến chứng rò mật, rò tụy mà có hướng xử trí thích hợp như mở bụng lại hoặc can thiệp bằng ERCP, hay dẫn lưu dịch máu trong ổ bụng.</w:t>
      </w:r>
    </w:p>
    <w:p w:rsidR="006C31C9" w:rsidRPr="00052950" w:rsidRDefault="006C31C9" w:rsidP="0061741D">
      <w:pPr>
        <w:spacing w:before="120"/>
        <w:ind w:firstLine="567"/>
        <w:jc w:val="both"/>
      </w:pPr>
      <w:r w:rsidRPr="00052950">
        <w:t>Tái k</w:t>
      </w:r>
      <w:bookmarkStart w:id="0" w:name="_GoBack"/>
      <w:bookmarkEnd w:id="0"/>
      <w:r w:rsidRPr="00052950">
        <w:t>hám</w:t>
      </w:r>
    </w:p>
    <w:p w:rsidR="006C31C9" w:rsidRPr="00052950" w:rsidRDefault="006C31C9" w:rsidP="0061741D">
      <w:pPr>
        <w:spacing w:before="120"/>
        <w:ind w:firstLine="567"/>
        <w:jc w:val="both"/>
      </w:pPr>
      <w:r w:rsidRPr="00052950">
        <w:tab/>
        <w:t>Sau xuất viện 2- 4 tuần để đánh giá tình trạng dinh dưỡng sau mổ, sự lành vết thương, ống dẫn lưu(Ống T dẫn lưu đường mật, ống dẫn lưu ổ tụy …) Để có xu hướng xử trí thích hợp ( rút ốn dẫn lưu, can thiệp qua nội soi đường mật- tuy ngược dòng để đặt Stent đường mật nếu có rò mật, hoặc chọc dẫn lưu ổ tụy nếu có rò tụy…)</w:t>
      </w:r>
    </w:p>
    <w:p w:rsidR="00BF5FFB" w:rsidRDefault="00BF5FFB"/>
    <w:p w:rsidR="006C31C9" w:rsidRDefault="0061741D">
      <w:r>
        <w:pict>
          <v:group id="_x0000_s1026" editas="canvas" style="width:468pt;height:522.1pt;mso-position-horizontal-relative:char;mso-position-vertical-relative:line" coordorigin="1702,3756" coordsize="9360,1044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2;top:3756;width:9360;height:10442" o:preferrelative="f">
              <v:fill o:detectmouseclick="t"/>
              <v:path o:extrusionok="t" o:connecttype="none"/>
              <o:lock v:ext="edit" text="t"/>
            </v:shape>
            <v:rect id="_x0000_s1028" style="position:absolute;left:4942;top:3756;width:2880;height:540">
              <v:textbox style="mso-next-textbox:#_x0000_s1028">
                <w:txbxContent>
                  <w:p w:rsidR="006C31C9" w:rsidRPr="00FA7084" w:rsidRDefault="006C31C9" w:rsidP="006C31C9">
                    <w:pPr>
                      <w:rPr>
                        <w:sz w:val="24"/>
                      </w:rPr>
                    </w:pPr>
                    <w:r>
                      <w:rPr>
                        <w:sz w:val="24"/>
                      </w:rPr>
                      <w:t>Ch</w:t>
                    </w:r>
                    <w:r w:rsidRPr="00FA7084">
                      <w:rPr>
                        <w:sz w:val="24"/>
                      </w:rPr>
                      <w:t>ấn</w:t>
                    </w:r>
                    <w:r>
                      <w:rPr>
                        <w:sz w:val="24"/>
                      </w:rPr>
                      <w:t xml:space="preserve"> th</w:t>
                    </w:r>
                    <w:r w:rsidRPr="00FA7084">
                      <w:rPr>
                        <w:sz w:val="24"/>
                      </w:rPr>
                      <w:t>ươn</w:t>
                    </w:r>
                    <w:r>
                      <w:rPr>
                        <w:sz w:val="24"/>
                      </w:rPr>
                      <w:t>g b</w:t>
                    </w:r>
                    <w:r w:rsidRPr="00FA7084">
                      <w:rPr>
                        <w:sz w:val="24"/>
                      </w:rPr>
                      <w:t>ụng</w:t>
                    </w:r>
                    <w:r>
                      <w:rPr>
                        <w:sz w:val="24"/>
                      </w:rPr>
                      <w:t xml:space="preserve"> k</w:t>
                    </w:r>
                    <w:r w:rsidRPr="00FA7084">
                      <w:rPr>
                        <w:sz w:val="24"/>
                      </w:rPr>
                      <w:t>ín</w:t>
                    </w:r>
                  </w:p>
                </w:txbxContent>
              </v:textbox>
            </v:rect>
            <v:rect id="_x0000_s1029" style="position:absolute;left:3022;top:5196;width:1440;height:540">
              <v:textbox style="mso-next-textbox:#_x0000_s1029">
                <w:txbxContent>
                  <w:p w:rsidR="006C31C9" w:rsidRPr="00FA7084" w:rsidRDefault="006C31C9" w:rsidP="006C31C9">
                    <w:pPr>
                      <w:jc w:val="center"/>
                      <w:rPr>
                        <w:sz w:val="24"/>
                      </w:rPr>
                    </w:pPr>
                    <w:r w:rsidRPr="00FA7084">
                      <w:rPr>
                        <w:sz w:val="24"/>
                      </w:rPr>
                      <w:t>Ổn</w:t>
                    </w:r>
                    <w:r>
                      <w:rPr>
                        <w:sz w:val="24"/>
                      </w:rPr>
                      <w:t xml:space="preserve"> </w:t>
                    </w:r>
                    <w:r w:rsidRPr="00FA7084">
                      <w:rPr>
                        <w:sz w:val="24"/>
                      </w:rPr>
                      <w:t>định</w:t>
                    </w:r>
                  </w:p>
                </w:txbxContent>
              </v:textbox>
            </v:rect>
            <v:rect id="_x0000_s1030" style="position:absolute;left:3022;top:6456;width:1440;height:540">
              <v:textbox style="mso-next-textbox:#_x0000_s1030">
                <w:txbxContent>
                  <w:p w:rsidR="006C31C9" w:rsidRPr="00B43F6C" w:rsidRDefault="006C31C9" w:rsidP="006C31C9">
                    <w:pPr>
                      <w:jc w:val="center"/>
                      <w:rPr>
                        <w:sz w:val="24"/>
                      </w:rPr>
                    </w:pPr>
                    <w:r>
                      <w:rPr>
                        <w:sz w:val="24"/>
                      </w:rPr>
                      <w:t>Si</w:t>
                    </w:r>
                    <w:r w:rsidRPr="00B43F6C">
                      <w:rPr>
                        <w:sz w:val="24"/>
                      </w:rPr>
                      <w:t>ê</w:t>
                    </w:r>
                    <w:r>
                      <w:rPr>
                        <w:sz w:val="24"/>
                      </w:rPr>
                      <w:t xml:space="preserve">u </w:t>
                    </w:r>
                    <w:r w:rsidRPr="00B43F6C">
                      <w:rPr>
                        <w:sz w:val="24"/>
                      </w:rPr>
                      <w:t>â</w:t>
                    </w:r>
                    <w:r>
                      <w:rPr>
                        <w:sz w:val="24"/>
                      </w:rPr>
                      <w:t>m</w:t>
                    </w:r>
                  </w:p>
                </w:txbxContent>
              </v:textbox>
            </v:rect>
            <v:rect id="_x0000_s1031" style="position:absolute;left:4823;top:8616;width:1439;height:542">
              <v:textbox style="mso-next-textbox:#_x0000_s1031">
                <w:txbxContent>
                  <w:p w:rsidR="006C31C9" w:rsidRPr="00B43F6C" w:rsidRDefault="006C31C9" w:rsidP="006C31C9">
                    <w:pPr>
                      <w:jc w:val="center"/>
                      <w:rPr>
                        <w:sz w:val="24"/>
                      </w:rPr>
                    </w:pPr>
                    <w:r>
                      <w:rPr>
                        <w:sz w:val="24"/>
                      </w:rPr>
                      <w:t>Theo d</w:t>
                    </w:r>
                    <w:r w:rsidRPr="00B43F6C">
                      <w:rPr>
                        <w:sz w:val="24"/>
                      </w:rPr>
                      <w:t>õi</w:t>
                    </w:r>
                    <w:r>
                      <w:rPr>
                        <w:sz w:val="24"/>
                      </w:rPr>
                      <w:t xml:space="preserve"> </w:t>
                    </w:r>
                  </w:p>
                </w:txbxContent>
              </v:textbox>
            </v:rect>
            <v:rect id="_x0000_s1032" style="position:absolute;left:5182;top:7536;width:601;height:540">
              <v:textbox style="mso-next-textbox:#_x0000_s1032">
                <w:txbxContent>
                  <w:p w:rsidR="006C31C9" w:rsidRPr="00B43F6C" w:rsidRDefault="006C31C9" w:rsidP="006C31C9">
                    <w:pPr>
                      <w:jc w:val="center"/>
                    </w:pPr>
                    <w:r w:rsidRPr="00B43F6C">
                      <w:t>(-)</w:t>
                    </w:r>
                  </w:p>
                </w:txbxContent>
              </v:textbox>
            </v:rect>
            <v:rect id="_x0000_s1033" style="position:absolute;left:2062;top:8616;width:1440;height:542">
              <v:textbox style="mso-next-textbox:#_x0000_s1033">
                <w:txbxContent>
                  <w:p w:rsidR="006C31C9" w:rsidRPr="00FA7084" w:rsidRDefault="006C31C9" w:rsidP="006C31C9">
                    <w:pPr>
                      <w:jc w:val="center"/>
                      <w:rPr>
                        <w:sz w:val="24"/>
                      </w:rPr>
                    </w:pPr>
                    <w:r>
                      <w:rPr>
                        <w:sz w:val="24"/>
                      </w:rPr>
                      <w:t xml:space="preserve">CT Scan </w:t>
                    </w:r>
                  </w:p>
                </w:txbxContent>
              </v:textbox>
            </v:rect>
            <v:rect id="_x0000_s1034" style="position:absolute;left:4821;top:9876;width:1441;height:900">
              <v:textbox style="mso-next-textbox:#_x0000_s1034">
                <w:txbxContent>
                  <w:p w:rsidR="006C31C9" w:rsidRPr="00680679" w:rsidRDefault="006C31C9" w:rsidP="006C31C9">
                    <w:pPr>
                      <w:jc w:val="center"/>
                      <w:rPr>
                        <w:sz w:val="24"/>
                      </w:rPr>
                    </w:pPr>
                    <w:r>
                      <w:rPr>
                        <w:sz w:val="24"/>
                      </w:rPr>
                      <w:t>T</w:t>
                    </w:r>
                    <w:r w:rsidRPr="00680679">
                      <w:rPr>
                        <w:sz w:val="24"/>
                      </w:rPr>
                      <w:t>ổn</w:t>
                    </w:r>
                    <w:r>
                      <w:rPr>
                        <w:sz w:val="24"/>
                      </w:rPr>
                      <w:t xml:space="preserve"> th</w:t>
                    </w:r>
                    <w:r w:rsidRPr="00680679">
                      <w:rPr>
                        <w:sz w:val="24"/>
                      </w:rPr>
                      <w:t>ươ</w:t>
                    </w:r>
                    <w:r>
                      <w:rPr>
                        <w:sz w:val="24"/>
                      </w:rPr>
                      <w:t>ng t</w:t>
                    </w:r>
                    <w:r w:rsidRPr="00680679">
                      <w:rPr>
                        <w:sz w:val="24"/>
                      </w:rPr>
                      <w:t>ạng</w:t>
                    </w:r>
                    <w:r>
                      <w:rPr>
                        <w:sz w:val="24"/>
                      </w:rPr>
                      <w:t xml:space="preserve"> </w:t>
                    </w:r>
                    <w:r w:rsidRPr="00680679">
                      <w:rPr>
                        <w:sz w:val="24"/>
                      </w:rPr>
                      <w:t>đặc</w:t>
                    </w:r>
                    <w:r>
                      <w:rPr>
                        <w:sz w:val="24"/>
                      </w:rPr>
                      <w:t xml:space="preserve"> </w:t>
                    </w:r>
                  </w:p>
                </w:txbxContent>
              </v:textbox>
            </v:rect>
            <v:rect id="_x0000_s1035" style="position:absolute;left:2062;top:9876;width:1440;height:900">
              <v:textbox style="mso-next-textbox:#_x0000_s1035">
                <w:txbxContent>
                  <w:p w:rsidR="006C31C9" w:rsidRPr="00680679" w:rsidRDefault="006C31C9" w:rsidP="006C31C9">
                    <w:pPr>
                      <w:jc w:val="center"/>
                      <w:rPr>
                        <w:sz w:val="24"/>
                      </w:rPr>
                    </w:pPr>
                    <w:r>
                      <w:rPr>
                        <w:sz w:val="24"/>
                      </w:rPr>
                      <w:t>T</w:t>
                    </w:r>
                    <w:r w:rsidRPr="00680679">
                      <w:rPr>
                        <w:sz w:val="24"/>
                      </w:rPr>
                      <w:t>ổn</w:t>
                    </w:r>
                    <w:r>
                      <w:rPr>
                        <w:sz w:val="24"/>
                      </w:rPr>
                      <w:t xml:space="preserve"> th</w:t>
                    </w:r>
                    <w:r w:rsidRPr="00680679">
                      <w:rPr>
                        <w:sz w:val="24"/>
                      </w:rPr>
                      <w:t>ươ</w:t>
                    </w:r>
                    <w:r>
                      <w:rPr>
                        <w:sz w:val="24"/>
                      </w:rPr>
                      <w:t>ng t</w:t>
                    </w:r>
                    <w:r w:rsidRPr="00680679">
                      <w:rPr>
                        <w:sz w:val="24"/>
                      </w:rPr>
                      <w:t>ạng</w:t>
                    </w:r>
                    <w:r>
                      <w:rPr>
                        <w:sz w:val="24"/>
                      </w:rPr>
                      <w:t xml:space="preserve"> r</w:t>
                    </w:r>
                    <w:r w:rsidRPr="00680679">
                      <w:rPr>
                        <w:sz w:val="24"/>
                      </w:rPr>
                      <w:t>ỗng</w:t>
                    </w:r>
                    <w:r>
                      <w:rPr>
                        <w:sz w:val="24"/>
                      </w:rPr>
                      <w:t xml:space="preserve"> </w:t>
                    </w:r>
                  </w:p>
                </w:txbxContent>
              </v:textbox>
            </v:rect>
            <v:rect id="_x0000_s1036" style="position:absolute;left:3862;top:11496;width:1440;height:900">
              <v:textbox style="mso-next-textbox:#_x0000_s1036">
                <w:txbxContent>
                  <w:p w:rsidR="006C31C9" w:rsidRPr="00FA7084" w:rsidRDefault="006C31C9" w:rsidP="006C31C9">
                    <w:pPr>
                      <w:jc w:val="center"/>
                      <w:rPr>
                        <w:sz w:val="24"/>
                      </w:rPr>
                    </w:pPr>
                    <w:r>
                      <w:rPr>
                        <w:sz w:val="24"/>
                      </w:rPr>
                      <w:t>Huy</w:t>
                    </w:r>
                    <w:r w:rsidRPr="000572B6">
                      <w:rPr>
                        <w:sz w:val="24"/>
                      </w:rPr>
                      <w:t>ết</w:t>
                    </w:r>
                    <w:r>
                      <w:rPr>
                        <w:sz w:val="24"/>
                      </w:rPr>
                      <w:t xml:space="preserve"> </w:t>
                    </w:r>
                    <w:r w:rsidRPr="000572B6">
                      <w:rPr>
                        <w:sz w:val="24"/>
                      </w:rPr>
                      <w:t>động</w:t>
                    </w:r>
                    <w:r>
                      <w:rPr>
                        <w:sz w:val="24"/>
                      </w:rPr>
                      <w:t xml:space="preserve"> </w:t>
                    </w:r>
                    <w:r w:rsidRPr="00FA7084">
                      <w:rPr>
                        <w:sz w:val="24"/>
                      </w:rPr>
                      <w:t>Ổn</w:t>
                    </w:r>
                    <w:r>
                      <w:rPr>
                        <w:sz w:val="24"/>
                      </w:rPr>
                      <w:t xml:space="preserve"> </w:t>
                    </w:r>
                    <w:r w:rsidRPr="00FA7084">
                      <w:rPr>
                        <w:sz w:val="24"/>
                      </w:rPr>
                      <w:t>định</w:t>
                    </w:r>
                  </w:p>
                </w:txbxContent>
              </v:textbox>
            </v:rect>
            <v:rect id="_x0000_s1037" style="position:absolute;left:2422;top:7534;width:601;height:542">
              <v:textbox style="mso-next-textbox:#_x0000_s1037">
                <w:txbxContent>
                  <w:p w:rsidR="006C31C9" w:rsidRPr="000572B6" w:rsidRDefault="006C31C9" w:rsidP="006C31C9">
                    <w:pPr>
                      <w:jc w:val="center"/>
                      <w:rPr>
                        <w:sz w:val="24"/>
                      </w:rPr>
                    </w:pPr>
                    <w:r w:rsidRPr="000572B6">
                      <w:rPr>
                        <w:sz w:val="24"/>
                      </w:rPr>
                      <w:t>(+)</w:t>
                    </w:r>
                  </w:p>
                </w:txbxContent>
              </v:textbox>
            </v:rect>
            <v:rect id="_x0000_s1038" style="position:absolute;left:2062;top:11496;width:1440;height:1260">
              <v:textbox style="mso-next-textbox:#_x0000_s1038">
                <w:txbxContent>
                  <w:p w:rsidR="006C31C9" w:rsidRPr="00680679" w:rsidRDefault="006C31C9" w:rsidP="006C31C9">
                    <w:pPr>
                      <w:jc w:val="center"/>
                      <w:rPr>
                        <w:sz w:val="24"/>
                      </w:rPr>
                    </w:pPr>
                    <w:r w:rsidRPr="000572B6">
                      <w:rPr>
                        <w:sz w:val="22"/>
                        <w:szCs w:val="22"/>
                      </w:rPr>
                      <w:t>Mở bụng hoặc phẫu thuật nôi</w:t>
                    </w:r>
                    <w:r>
                      <w:rPr>
                        <w:sz w:val="24"/>
                      </w:rPr>
                      <w:t xml:space="preserve"> soi </w:t>
                    </w:r>
                    <w:r w:rsidRPr="000572B6">
                      <w:rPr>
                        <w:sz w:val="24"/>
                      </w:rPr>
                      <w:t>đ</w:t>
                    </w:r>
                    <w:r>
                      <w:rPr>
                        <w:sz w:val="24"/>
                      </w:rPr>
                      <w:t>i</w:t>
                    </w:r>
                    <w:r w:rsidRPr="000572B6">
                      <w:rPr>
                        <w:sz w:val="24"/>
                      </w:rPr>
                      <w:t>ều</w:t>
                    </w:r>
                    <w:r>
                      <w:rPr>
                        <w:sz w:val="24"/>
                      </w:rPr>
                      <w:t xml:space="preserve"> tr</w:t>
                    </w:r>
                    <w:r w:rsidRPr="000572B6">
                      <w:rPr>
                        <w:sz w:val="24"/>
                      </w:rPr>
                      <w:t>ị</w:t>
                    </w:r>
                    <w:r>
                      <w:rPr>
                        <w:sz w:val="24"/>
                      </w:rPr>
                      <w:t xml:space="preserve"> </w:t>
                    </w:r>
                  </w:p>
                </w:txbxContent>
              </v:textbox>
            </v:rect>
            <v:rect id="_x0000_s1039" style="position:absolute;left:5662;top:11496;width:1440;height:900">
              <v:textbox style="mso-next-textbox:#_x0000_s1039">
                <w:txbxContent>
                  <w:p w:rsidR="006C31C9" w:rsidRPr="000572B6" w:rsidRDefault="006C31C9" w:rsidP="006C31C9">
                    <w:pPr>
                      <w:jc w:val="center"/>
                      <w:rPr>
                        <w:sz w:val="22"/>
                        <w:szCs w:val="22"/>
                      </w:rPr>
                    </w:pPr>
                    <w:r w:rsidRPr="000572B6">
                      <w:rPr>
                        <w:sz w:val="22"/>
                        <w:szCs w:val="22"/>
                      </w:rPr>
                      <w:t>Huyết động không ổn định</w:t>
                    </w:r>
                  </w:p>
                </w:txbxContent>
              </v:textbox>
            </v:rect>
            <v:rect id="_x0000_s1040" style="position:absolute;left:5662;top:12936;width:1440;height:1260">
              <v:textbox style="mso-next-textbox:#_x0000_s1040">
                <w:txbxContent>
                  <w:p w:rsidR="006C31C9" w:rsidRPr="00680679" w:rsidRDefault="006C31C9" w:rsidP="006C31C9">
                    <w:pPr>
                      <w:jc w:val="center"/>
                      <w:rPr>
                        <w:sz w:val="24"/>
                      </w:rPr>
                    </w:pPr>
                    <w:r w:rsidRPr="000572B6">
                      <w:rPr>
                        <w:sz w:val="22"/>
                        <w:szCs w:val="22"/>
                      </w:rPr>
                      <w:t>Mở bụng hoặc phẫu thuật nôi</w:t>
                    </w:r>
                    <w:r>
                      <w:rPr>
                        <w:sz w:val="24"/>
                      </w:rPr>
                      <w:t xml:space="preserve"> soi </w:t>
                    </w:r>
                    <w:r w:rsidRPr="000572B6">
                      <w:rPr>
                        <w:sz w:val="24"/>
                      </w:rPr>
                      <w:t>đ</w:t>
                    </w:r>
                    <w:r>
                      <w:rPr>
                        <w:sz w:val="24"/>
                      </w:rPr>
                      <w:t>i</w:t>
                    </w:r>
                    <w:r w:rsidRPr="000572B6">
                      <w:rPr>
                        <w:sz w:val="24"/>
                      </w:rPr>
                      <w:t>ều</w:t>
                    </w:r>
                    <w:r>
                      <w:rPr>
                        <w:sz w:val="24"/>
                      </w:rPr>
                      <w:t xml:space="preserve"> tr</w:t>
                    </w:r>
                    <w:r w:rsidRPr="000572B6">
                      <w:rPr>
                        <w:sz w:val="24"/>
                      </w:rPr>
                      <w:t>ị</w:t>
                    </w:r>
                    <w:r>
                      <w:rPr>
                        <w:sz w:val="24"/>
                      </w:rPr>
                      <w:t xml:space="preserve"> </w:t>
                    </w:r>
                  </w:p>
                </w:txbxContent>
              </v:textbox>
            </v:rect>
            <v:rect id="_x0000_s1041" style="position:absolute;left:3862;top:13296;width:1440;height:902">
              <v:textbox style="mso-next-textbox:#_x0000_s1041">
                <w:txbxContent>
                  <w:p w:rsidR="006C31C9" w:rsidRPr="00FA7084" w:rsidRDefault="006C31C9" w:rsidP="006C31C9">
                    <w:pPr>
                      <w:jc w:val="center"/>
                      <w:rPr>
                        <w:sz w:val="24"/>
                      </w:rPr>
                    </w:pPr>
                    <w:r w:rsidRPr="000572B6">
                      <w:rPr>
                        <w:sz w:val="24"/>
                      </w:rPr>
                      <w:t>Đ</w:t>
                    </w:r>
                    <w:r>
                      <w:rPr>
                        <w:sz w:val="24"/>
                      </w:rPr>
                      <w:t>i</w:t>
                    </w:r>
                    <w:r w:rsidRPr="000572B6">
                      <w:rPr>
                        <w:sz w:val="24"/>
                      </w:rPr>
                      <w:t>ều</w:t>
                    </w:r>
                    <w:r>
                      <w:rPr>
                        <w:sz w:val="24"/>
                      </w:rPr>
                      <w:t xml:space="preserve"> tr</w:t>
                    </w:r>
                    <w:r w:rsidRPr="000572B6">
                      <w:rPr>
                        <w:sz w:val="24"/>
                      </w:rPr>
                      <w:t>ị</w:t>
                    </w:r>
                    <w:r>
                      <w:rPr>
                        <w:sz w:val="24"/>
                      </w:rPr>
                      <w:t xml:space="preserve"> b</w:t>
                    </w:r>
                    <w:r w:rsidRPr="000572B6">
                      <w:rPr>
                        <w:sz w:val="24"/>
                      </w:rPr>
                      <w:t>ảo</w:t>
                    </w:r>
                    <w:r>
                      <w:rPr>
                        <w:sz w:val="24"/>
                      </w:rPr>
                      <w:t xml:space="preserve"> t</w:t>
                    </w:r>
                    <w:r w:rsidRPr="000572B6">
                      <w:rPr>
                        <w:sz w:val="24"/>
                      </w:rPr>
                      <w:t>ồn</w:t>
                    </w:r>
                    <w:r>
                      <w:rPr>
                        <w:sz w:val="24"/>
                      </w:rPr>
                      <w:t xml:space="preserve"> </w:t>
                    </w:r>
                  </w:p>
                </w:txbxContent>
              </v:textbox>
            </v:rect>
            <v:rect id="_x0000_s1042" style="position:absolute;left:7942;top:5196;width:1680;height:540">
              <v:textbox style="mso-next-textbox:#_x0000_s1042">
                <w:txbxContent>
                  <w:p w:rsidR="006C31C9" w:rsidRPr="000572B6" w:rsidRDefault="006C31C9" w:rsidP="006C31C9">
                    <w:pPr>
                      <w:jc w:val="center"/>
                      <w:rPr>
                        <w:sz w:val="22"/>
                        <w:szCs w:val="22"/>
                      </w:rPr>
                    </w:pPr>
                    <w:r w:rsidRPr="000572B6">
                      <w:rPr>
                        <w:sz w:val="22"/>
                        <w:szCs w:val="22"/>
                      </w:rPr>
                      <w:t>Không ổn định</w:t>
                    </w:r>
                  </w:p>
                </w:txbxContent>
              </v:textbox>
            </v:rect>
            <v:rect id="_x0000_s1043" style="position:absolute;left:7582;top:6456;width:2520;height:540">
              <v:textbox style="mso-next-textbox:#_x0000_s1043">
                <w:txbxContent>
                  <w:p w:rsidR="006C31C9" w:rsidRPr="000572B6" w:rsidRDefault="006C31C9" w:rsidP="006C31C9">
                    <w:pPr>
                      <w:jc w:val="center"/>
                      <w:rPr>
                        <w:sz w:val="24"/>
                      </w:rPr>
                    </w:pPr>
                    <w:r>
                      <w:rPr>
                        <w:sz w:val="24"/>
                      </w:rPr>
                      <w:t>Si</w:t>
                    </w:r>
                    <w:r w:rsidRPr="00B43F6C">
                      <w:rPr>
                        <w:sz w:val="24"/>
                      </w:rPr>
                      <w:t>ê</w:t>
                    </w:r>
                    <w:r>
                      <w:rPr>
                        <w:sz w:val="24"/>
                      </w:rPr>
                      <w:t xml:space="preserve">u </w:t>
                    </w:r>
                    <w:r w:rsidRPr="00B43F6C">
                      <w:rPr>
                        <w:sz w:val="24"/>
                      </w:rPr>
                      <w:t>â</w:t>
                    </w:r>
                    <w:r>
                      <w:rPr>
                        <w:sz w:val="24"/>
                      </w:rPr>
                      <w:t>m ho</w:t>
                    </w:r>
                    <w:r w:rsidRPr="000572B6">
                      <w:rPr>
                        <w:sz w:val="24"/>
                      </w:rPr>
                      <w:t>ặc</w:t>
                    </w:r>
                    <w:r>
                      <w:rPr>
                        <w:sz w:val="24"/>
                      </w:rPr>
                      <w:t xml:space="preserve"> ch</w:t>
                    </w:r>
                    <w:r w:rsidRPr="000572B6">
                      <w:rPr>
                        <w:sz w:val="24"/>
                      </w:rPr>
                      <w:t>ọ</w:t>
                    </w:r>
                    <w:r>
                      <w:rPr>
                        <w:sz w:val="24"/>
                      </w:rPr>
                      <w:t>c d</w:t>
                    </w:r>
                    <w:r w:rsidRPr="000572B6">
                      <w:rPr>
                        <w:sz w:val="24"/>
                      </w:rPr>
                      <w:t>ò</w:t>
                    </w:r>
                  </w:p>
                </w:txbxContent>
              </v:textbox>
            </v:rect>
            <v:rect id="_x0000_s1044" style="position:absolute;left:7582;top:7536;width:601;height:540">
              <v:textbox style="mso-next-textbox:#_x0000_s1044">
                <w:txbxContent>
                  <w:p w:rsidR="006C31C9" w:rsidRPr="000572B6" w:rsidRDefault="006C31C9" w:rsidP="006C31C9">
                    <w:pPr>
                      <w:jc w:val="center"/>
                      <w:rPr>
                        <w:sz w:val="24"/>
                      </w:rPr>
                    </w:pPr>
                    <w:r w:rsidRPr="000572B6">
                      <w:rPr>
                        <w:sz w:val="24"/>
                      </w:rPr>
                      <w:t>(+)</w:t>
                    </w:r>
                  </w:p>
                </w:txbxContent>
              </v:textbox>
            </v:rect>
            <v:rect id="_x0000_s1045" style="position:absolute;left:9502;top:7536;width:601;height:540">
              <v:textbox style="mso-next-textbox:#_x0000_s1045">
                <w:txbxContent>
                  <w:p w:rsidR="006C31C9" w:rsidRPr="00B43F6C" w:rsidRDefault="006C31C9" w:rsidP="006C31C9">
                    <w:pPr>
                      <w:jc w:val="center"/>
                    </w:pPr>
                    <w:r w:rsidRPr="00B43F6C">
                      <w:t>(-)</w:t>
                    </w:r>
                  </w:p>
                </w:txbxContent>
              </v:textbox>
            </v:rect>
            <v:rect id="_x0000_s1046" style="position:absolute;left:6862;top:8616;width:1440;height:1260">
              <v:textbox style="mso-next-textbox:#_x0000_s1046">
                <w:txbxContent>
                  <w:p w:rsidR="006C31C9" w:rsidRPr="00680679" w:rsidRDefault="006C31C9" w:rsidP="006C31C9">
                    <w:pPr>
                      <w:jc w:val="center"/>
                      <w:rPr>
                        <w:sz w:val="24"/>
                      </w:rPr>
                    </w:pPr>
                    <w:r w:rsidRPr="000572B6">
                      <w:rPr>
                        <w:sz w:val="22"/>
                        <w:szCs w:val="22"/>
                      </w:rPr>
                      <w:t>Mở bụng hoặc phẫu thuật nôi</w:t>
                    </w:r>
                    <w:r>
                      <w:rPr>
                        <w:sz w:val="24"/>
                      </w:rPr>
                      <w:t xml:space="preserve"> soi </w:t>
                    </w:r>
                    <w:r w:rsidRPr="000572B6">
                      <w:rPr>
                        <w:sz w:val="24"/>
                      </w:rPr>
                      <w:t>đ</w:t>
                    </w:r>
                    <w:r>
                      <w:rPr>
                        <w:sz w:val="24"/>
                      </w:rPr>
                      <w:t>i</w:t>
                    </w:r>
                    <w:r w:rsidRPr="000572B6">
                      <w:rPr>
                        <w:sz w:val="24"/>
                      </w:rPr>
                      <w:t>ều</w:t>
                    </w:r>
                    <w:r>
                      <w:rPr>
                        <w:sz w:val="24"/>
                      </w:rPr>
                      <w:t xml:space="preserve"> tr</w:t>
                    </w:r>
                    <w:r w:rsidRPr="000572B6">
                      <w:rPr>
                        <w:sz w:val="24"/>
                      </w:rPr>
                      <w:t>ị</w:t>
                    </w:r>
                    <w:r>
                      <w:rPr>
                        <w:sz w:val="24"/>
                      </w:rPr>
                      <w:t xml:space="preserve"> </w:t>
                    </w:r>
                  </w:p>
                </w:txbxContent>
              </v:textbox>
            </v:rect>
            <v:rect id="_x0000_s1047" style="position:absolute;left:9502;top:8616;width:1439;height:542">
              <v:textbox style="mso-next-textbox:#_x0000_s1047">
                <w:txbxContent>
                  <w:p w:rsidR="006C31C9" w:rsidRPr="00B43F6C" w:rsidRDefault="006C31C9" w:rsidP="006C31C9">
                    <w:pPr>
                      <w:jc w:val="center"/>
                      <w:rPr>
                        <w:sz w:val="24"/>
                      </w:rPr>
                    </w:pPr>
                    <w:r>
                      <w:rPr>
                        <w:sz w:val="24"/>
                      </w:rPr>
                      <w:t>Theo d</w:t>
                    </w:r>
                    <w:r w:rsidRPr="00B43F6C">
                      <w:rPr>
                        <w:sz w:val="24"/>
                      </w:rPr>
                      <w:t>õi</w:t>
                    </w:r>
                    <w:r>
                      <w:rPr>
                        <w:sz w:val="24"/>
                      </w:rPr>
                      <w:t xml:space="preserve"> </w:t>
                    </w:r>
                  </w:p>
                </w:txbxContent>
              </v:textbox>
            </v:rect>
            <v:line id="_x0000_s1048" style="position:absolute;flip:x" from="3862,4296" to="6262,5196">
              <v:stroke endarrow="block"/>
            </v:line>
            <v:line id="_x0000_s1049" style="position:absolute" from="3742,5736" to="3743,6456">
              <v:stroke endarrow="block"/>
            </v:line>
            <v:line id="_x0000_s1050" style="position:absolute;flip:x" from="2662,6996" to="3742,7536">
              <v:stroke endarrow="block"/>
            </v:line>
            <v:line id="_x0000_s1051" style="position:absolute" from="3742,6996" to="5422,7536">
              <v:stroke endarrow="block"/>
            </v:line>
            <v:line id="_x0000_s1052" style="position:absolute" from="2782,8076" to="2783,8616">
              <v:stroke endarrow="block"/>
            </v:line>
            <v:line id="_x0000_s1053" style="position:absolute" from="2782,9156" to="2783,9876">
              <v:stroke endarrow="block"/>
            </v:line>
            <v:line id="_x0000_s1054" style="position:absolute" from="2782,9156" to="5542,9876">
              <v:stroke endarrow="block"/>
            </v:line>
            <v:line id="_x0000_s1055" style="position:absolute" from="2782,10776" to="2783,11496">
              <v:stroke endarrow="block"/>
            </v:line>
            <v:line id="_x0000_s1056" style="position:absolute;flip:x" from="4582,10776" to="5422,11496">
              <v:stroke endarrow="block"/>
            </v:line>
            <v:line id="_x0000_s1057" style="position:absolute" from="5542,10776" to="6382,11496">
              <v:stroke endarrow="block"/>
            </v:line>
            <v:line id="_x0000_s1058" style="position:absolute" from="4582,12396" to="4582,13296">
              <v:stroke endarrow="block"/>
            </v:line>
            <v:line id="_x0000_s1059" style="position:absolute" from="6382,12396" to="6383,12936">
              <v:stroke endarrow="block"/>
            </v:line>
            <v:line id="_x0000_s1060" style="position:absolute" from="5542,8076" to="5542,8616">
              <v:stroke endarrow="block"/>
            </v:line>
            <v:line id="_x0000_s1061" style="position:absolute" from="5542,9156" to="5542,9876">
              <v:stroke endarrow="block"/>
            </v:line>
            <v:line id="_x0000_s1062" style="position:absolute" from="6142,4296" to="8782,5196">
              <v:stroke endarrow="block"/>
            </v:line>
            <v:line id="_x0000_s1063" style="position:absolute" from="8782,5736" to="8782,6456">
              <v:stroke endarrow="block"/>
            </v:line>
            <v:line id="_x0000_s1064" style="position:absolute;flip:x" from="7822,6996" to="8782,7536">
              <v:stroke endarrow="block"/>
            </v:line>
            <v:line id="_x0000_s1065" style="position:absolute" from="8782,6996" to="9862,7536">
              <v:stroke endarrow="block"/>
            </v:line>
            <v:line id="_x0000_s1066" style="position:absolute" from="9862,8076" to="9863,8616">
              <v:stroke endarrow="block"/>
            </v:line>
            <v:line id="_x0000_s1067" style="position:absolute" from="7822,8076" to="7822,8616">
              <v:stroke endarrow="block"/>
            </v:line>
            <w10:wrap type="none"/>
            <w10:anchorlock/>
          </v:group>
        </w:pict>
      </w:r>
    </w:p>
    <w:sectPr w:rsidR="006C31C9" w:rsidSect="00BF5F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compat>
    <w:compatSetting w:name="compatibilityMode" w:uri="http://schemas.microsoft.com/office/word" w:val="12"/>
  </w:compat>
  <w:rsids>
    <w:rsidRoot w:val="006C31C9"/>
    <w:rsid w:val="003B3322"/>
    <w:rsid w:val="0061741D"/>
    <w:rsid w:val="006C31C9"/>
    <w:rsid w:val="00BF5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1C9"/>
    <w:pPr>
      <w:spacing w:after="0" w:line="240" w:lineRule="auto"/>
    </w:pPr>
    <w:rPr>
      <w:rFonts w:ascii="Times New Roman" w:eastAsia="MS Mincho" w:hAnsi="Times New Roman" w:cs="Times New Roman"/>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619</Words>
  <Characters>3533</Characters>
  <Application>Microsoft Office Word</Application>
  <DocSecurity>0</DocSecurity>
  <Lines>29</Lines>
  <Paragraphs>8</Paragraphs>
  <ScaleCrop>false</ScaleCrop>
  <Company/>
  <LinksUpToDate>false</LinksUpToDate>
  <CharactersWithSpaces>4144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dunganh</dc:creator>
  <cp:lastModifiedBy>ASUS</cp:lastModifiedBy>
  <cp:revision>2</cp:revision>
  <dcterms:created xsi:type="dcterms:W3CDTF">2017-03-28T20:51:00Z</dcterms:created>
  <dcterms:modified xsi:type="dcterms:W3CDTF">2019-09-24T01:51:00Z</dcterms:modified>
</cp:coreProperties>
</file>